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2A16" w14:textId="77777777" w:rsidR="00CF5E8A" w:rsidRPr="00C06862" w:rsidRDefault="00CF5E8A" w:rsidP="00C06862">
      <w:pPr>
        <w:pStyle w:val="Sansinterligne"/>
        <w:rPr>
          <w:rFonts w:ascii="Neue Haas Unica" w:eastAsiaTheme="minorEastAsia" w:hAnsi="Neue Haas Unica" w:cs="Arial"/>
          <w:sz w:val="20"/>
          <w:szCs w:val="20"/>
        </w:rPr>
      </w:pPr>
    </w:p>
    <w:p w14:paraId="6FA202BE" w14:textId="3EC8E358" w:rsidR="00CF5E8A" w:rsidRPr="00C06862" w:rsidRDefault="00610FF1" w:rsidP="00C06862">
      <w:pPr>
        <w:pStyle w:val="Sansinterligne"/>
        <w:rPr>
          <w:rFonts w:ascii="Neue Haas Unica" w:eastAsiaTheme="minorEastAsia" w:hAnsi="Neue Haas Unica" w:cs="Arial"/>
          <w:sz w:val="20"/>
          <w:szCs w:val="20"/>
        </w:rPr>
      </w:pPr>
      <w:r>
        <w:rPr>
          <w:rFonts w:ascii="Neue Haas Unica" w:hAnsi="Neue Haas Unica"/>
          <w:sz w:val="20"/>
        </w:rPr>
        <w:t xml:space="preserve">La gestion des coûts est une préoccupation majeure pour </w:t>
      </w:r>
      <w:r w:rsidR="008F6E3F">
        <w:rPr>
          <w:rFonts w:ascii="Neue Haas Unica" w:hAnsi="Neue Haas Unica"/>
          <w:sz w:val="20"/>
        </w:rPr>
        <w:t>toute</w:t>
      </w:r>
      <w:r>
        <w:rPr>
          <w:rFonts w:ascii="Neue Haas Unica" w:hAnsi="Neue Haas Unica"/>
          <w:sz w:val="20"/>
        </w:rPr>
        <w:t xml:space="preserve"> organisation. Cela est d’autant plus vrai pour des fonctions importantes comme la préparation aux urgences. </w:t>
      </w:r>
      <w:r w:rsidR="00B84B3F">
        <w:rPr>
          <w:rFonts w:ascii="Neue Haas Unica" w:hAnsi="Neue Haas Unica"/>
          <w:sz w:val="20"/>
        </w:rPr>
        <w:t>Même s’il est</w:t>
      </w:r>
      <w:r>
        <w:rPr>
          <w:rFonts w:ascii="Neue Haas Unica" w:hAnsi="Neue Haas Unica"/>
          <w:sz w:val="20"/>
        </w:rPr>
        <w:t xml:space="preserve"> essentiel de planifier la </w:t>
      </w:r>
      <w:r w:rsidR="00F22D80">
        <w:rPr>
          <w:rFonts w:ascii="Neue Haas Unica" w:hAnsi="Neue Haas Unica"/>
          <w:sz w:val="20"/>
        </w:rPr>
        <w:t xml:space="preserve">continuité </w:t>
      </w:r>
      <w:r>
        <w:rPr>
          <w:rFonts w:ascii="Neue Haas Unica" w:hAnsi="Neue Haas Unica"/>
          <w:sz w:val="20"/>
        </w:rPr>
        <w:t xml:space="preserve">des </w:t>
      </w:r>
      <w:r w:rsidR="00F22D80">
        <w:rPr>
          <w:rFonts w:ascii="Neue Haas Unica" w:hAnsi="Neue Haas Unica"/>
          <w:sz w:val="20"/>
        </w:rPr>
        <w:t>opérations</w:t>
      </w:r>
      <w:r>
        <w:rPr>
          <w:rFonts w:ascii="Neue Haas Unica" w:hAnsi="Neue Haas Unica"/>
          <w:sz w:val="20"/>
        </w:rPr>
        <w:t xml:space="preserve">, on craint souvent que </w:t>
      </w:r>
      <w:r w:rsidR="008F6E3F">
        <w:rPr>
          <w:rFonts w:ascii="Neue Haas Unica" w:hAnsi="Neue Haas Unica"/>
          <w:sz w:val="20"/>
        </w:rPr>
        <w:t>l</w:t>
      </w:r>
      <w:r>
        <w:rPr>
          <w:rFonts w:ascii="Neue Haas Unica" w:hAnsi="Neue Haas Unica"/>
          <w:sz w:val="20"/>
        </w:rPr>
        <w:t xml:space="preserve">e processus soit complexe et </w:t>
      </w:r>
      <w:r w:rsidR="004B4737">
        <w:rPr>
          <w:rFonts w:ascii="Neue Haas Unica" w:hAnsi="Neue Haas Unica"/>
          <w:sz w:val="20"/>
        </w:rPr>
        <w:t>coûteux</w:t>
      </w:r>
      <w:r>
        <w:rPr>
          <w:rFonts w:ascii="Neue Haas Unica" w:hAnsi="Neue Haas Unica"/>
          <w:sz w:val="20"/>
        </w:rPr>
        <w:t xml:space="preserve">, puisqu’il implique </w:t>
      </w:r>
      <w:r w:rsidR="00A76304">
        <w:rPr>
          <w:rFonts w:ascii="Neue Haas Unica" w:hAnsi="Neue Haas Unica"/>
          <w:sz w:val="20"/>
        </w:rPr>
        <w:t xml:space="preserve">entre autres </w:t>
      </w:r>
      <w:r>
        <w:rPr>
          <w:rFonts w:ascii="Neue Haas Unica" w:hAnsi="Neue Haas Unica"/>
          <w:sz w:val="20"/>
        </w:rPr>
        <w:t>de réaliser une analyse des répercussions sur les activités, d’élaborer un plan, de mettre ce plan à l’essai et de former le personnel.</w:t>
      </w:r>
      <w:r w:rsidR="009F6DF7">
        <w:rPr>
          <w:rFonts w:ascii="Neue Haas Unica" w:hAnsi="Neue Haas Unica"/>
          <w:sz w:val="20"/>
        </w:rPr>
        <w:t xml:space="preserve"> Cela dit, il y a des moyens de rendre le processus plus simple et abordable.</w:t>
      </w:r>
    </w:p>
    <w:p w14:paraId="5099B55E" w14:textId="77777777" w:rsidR="00CF5E8A" w:rsidRPr="00C06862" w:rsidRDefault="00CF5E8A" w:rsidP="00C06862">
      <w:pPr>
        <w:pStyle w:val="Sansinterligne"/>
        <w:rPr>
          <w:rFonts w:ascii="Neue Haas Unica" w:eastAsiaTheme="minorEastAsia" w:hAnsi="Neue Haas Unica" w:cs="Arial"/>
          <w:sz w:val="20"/>
          <w:szCs w:val="20"/>
        </w:rPr>
      </w:pPr>
    </w:p>
    <w:p w14:paraId="35501F39" w14:textId="1E7A76C0" w:rsidR="00CF5E8A" w:rsidRPr="00C06862" w:rsidRDefault="008F6E3F" w:rsidP="65C53A22">
      <w:pPr>
        <w:pStyle w:val="Sansinterligne"/>
        <w:rPr>
          <w:rFonts w:ascii="Neue Haas Unica" w:eastAsiaTheme="minorEastAsia" w:hAnsi="Neue Haas Unica" w:cs="Arial"/>
          <w:sz w:val="20"/>
          <w:szCs w:val="20"/>
        </w:rPr>
      </w:pPr>
      <w:r>
        <w:rPr>
          <w:rFonts w:ascii="Neue Haas Unica" w:hAnsi="Neue Haas Unica"/>
          <w:sz w:val="20"/>
        </w:rPr>
        <w:t xml:space="preserve">Le plan de continuité des opérations doit être pragmatique et </w:t>
      </w:r>
      <w:r w:rsidR="008011C3">
        <w:rPr>
          <w:rFonts w:ascii="Neue Haas Unica" w:hAnsi="Neue Haas Unica"/>
          <w:sz w:val="20"/>
        </w:rPr>
        <w:t xml:space="preserve">obéir à des considérations </w:t>
      </w:r>
      <w:r>
        <w:rPr>
          <w:rFonts w:ascii="Neue Haas Unica" w:hAnsi="Neue Haas Unica"/>
          <w:sz w:val="20"/>
        </w:rPr>
        <w:t>pratique</w:t>
      </w:r>
      <w:r w:rsidR="008011C3">
        <w:rPr>
          <w:rFonts w:ascii="Neue Haas Unica" w:hAnsi="Neue Haas Unica"/>
          <w:sz w:val="20"/>
        </w:rPr>
        <w:t>s</w:t>
      </w:r>
      <w:r>
        <w:rPr>
          <w:rFonts w:ascii="Neue Haas Unica" w:hAnsi="Neue Haas Unica"/>
          <w:sz w:val="20"/>
        </w:rPr>
        <w:t xml:space="preserve">. Suivez les trois étapes ci-dessous pour </w:t>
      </w:r>
      <w:r w:rsidR="008011C3">
        <w:rPr>
          <w:rFonts w:ascii="Neue Haas Unica" w:hAnsi="Neue Haas Unica"/>
          <w:sz w:val="20"/>
        </w:rPr>
        <w:t>améliorer votre niveau de préparation à moindre coût.</w:t>
      </w:r>
    </w:p>
    <w:p w14:paraId="1B51737D" w14:textId="77777777" w:rsidR="00CF5E8A" w:rsidRPr="00C06862" w:rsidRDefault="00CF5E8A" w:rsidP="00C06862">
      <w:pPr>
        <w:pStyle w:val="Sansinterligne"/>
        <w:rPr>
          <w:rFonts w:ascii="Neue Haas Unica" w:eastAsiaTheme="minorEastAsia" w:hAnsi="Neue Haas Unica" w:cs="Arial"/>
          <w:sz w:val="20"/>
          <w:szCs w:val="20"/>
        </w:rPr>
      </w:pPr>
    </w:p>
    <w:p w14:paraId="498E642A" w14:textId="62618417" w:rsidR="00CF5E8A" w:rsidRPr="00C06862" w:rsidRDefault="00CF5E8A" w:rsidP="65C53A22">
      <w:pPr>
        <w:pStyle w:val="Sansinterligne"/>
        <w:rPr>
          <w:rFonts w:ascii="Neue Haas Unica" w:eastAsiaTheme="minorEastAsia" w:hAnsi="Neue Haas Unica" w:cs="Arial"/>
          <w:sz w:val="20"/>
          <w:szCs w:val="20"/>
        </w:rPr>
      </w:pPr>
      <w:r>
        <w:rPr>
          <w:rFonts w:ascii="Neue Haas Unica" w:hAnsi="Neue Haas Unica"/>
          <w:b/>
          <w:sz w:val="20"/>
        </w:rPr>
        <w:t>Étape 1 :</w:t>
      </w:r>
      <w:r>
        <w:rPr>
          <w:rFonts w:ascii="Neue Haas Unica" w:hAnsi="Neue Haas Unica"/>
          <w:sz w:val="20"/>
        </w:rPr>
        <w:t xml:space="preserve"> Commencez par vous exercer. Cette étape </w:t>
      </w:r>
      <w:r w:rsidR="00C051B0">
        <w:rPr>
          <w:rFonts w:ascii="Neue Haas Unica" w:hAnsi="Neue Haas Unica"/>
          <w:sz w:val="20"/>
        </w:rPr>
        <w:t>est souvent reléguée</w:t>
      </w:r>
      <w:r>
        <w:rPr>
          <w:rFonts w:ascii="Neue Haas Unica" w:hAnsi="Neue Haas Unica"/>
          <w:sz w:val="20"/>
        </w:rPr>
        <w:t xml:space="preserve"> à la fin </w:t>
      </w:r>
      <w:r w:rsidR="00C051B0">
        <w:rPr>
          <w:rFonts w:ascii="Neue Haas Unica" w:hAnsi="Neue Haas Unica"/>
          <w:sz w:val="20"/>
        </w:rPr>
        <w:t>du processus par l</w:t>
      </w:r>
      <w:r>
        <w:rPr>
          <w:rFonts w:ascii="Neue Haas Unica" w:hAnsi="Neue Haas Unica"/>
          <w:sz w:val="20"/>
        </w:rPr>
        <w:t xml:space="preserve">es approches traditionnelles de planification de la continuité des opérations. Cependant, commencer par des exercices </w:t>
      </w:r>
      <w:r w:rsidR="00C051B0">
        <w:rPr>
          <w:rFonts w:ascii="Neue Haas Unica" w:hAnsi="Neue Haas Unica"/>
          <w:sz w:val="20"/>
        </w:rPr>
        <w:t>permet à votre personnel d’apprendre par l’expérience pendant que vous élaborez un plan.</w:t>
      </w:r>
    </w:p>
    <w:p w14:paraId="446E6DE7" w14:textId="77777777" w:rsidR="00CF5E8A" w:rsidRPr="00C06862" w:rsidRDefault="00CF5E8A" w:rsidP="00C06862">
      <w:pPr>
        <w:pStyle w:val="Sansinterligne"/>
        <w:ind w:left="426"/>
        <w:rPr>
          <w:rFonts w:ascii="Neue Haas Unica" w:eastAsiaTheme="minorEastAsia" w:hAnsi="Neue Haas Unica" w:cs="Arial"/>
          <w:sz w:val="20"/>
          <w:szCs w:val="20"/>
        </w:rPr>
      </w:pPr>
    </w:p>
    <w:p w14:paraId="3E74269B" w14:textId="76710C1B" w:rsidR="00CF5E8A" w:rsidRPr="00C06862" w:rsidRDefault="00CF5E8A" w:rsidP="003B3D7E">
      <w:pPr>
        <w:pStyle w:val="Sansinterligne"/>
        <w:rPr>
          <w:rFonts w:ascii="Neue Haas Unica" w:eastAsiaTheme="minorEastAsia" w:hAnsi="Neue Haas Unica" w:cs="Arial"/>
          <w:sz w:val="20"/>
          <w:szCs w:val="20"/>
        </w:rPr>
      </w:pPr>
      <w:r>
        <w:rPr>
          <w:rFonts w:ascii="Neue Haas Unica" w:hAnsi="Neue Haas Unica"/>
          <w:sz w:val="20"/>
        </w:rPr>
        <w:t xml:space="preserve">À cette fin, </w:t>
      </w:r>
      <w:r w:rsidR="00C051B0">
        <w:rPr>
          <w:rFonts w:ascii="Neue Haas Unica" w:hAnsi="Neue Haas Unica"/>
          <w:sz w:val="20"/>
        </w:rPr>
        <w:t xml:space="preserve">consultez les manchettes pour choisir </w:t>
      </w:r>
      <w:r>
        <w:rPr>
          <w:rFonts w:ascii="Neue Haas Unica" w:hAnsi="Neue Haas Unica"/>
          <w:sz w:val="20"/>
        </w:rPr>
        <w:t xml:space="preserve">un incident (tornade, feu de forêt, tempête, etc.) qui est plus susceptible de se produire dans votre région. Ensuite, ayez une simple discussion de 30 minutes avec les membres de votre équipe pour </w:t>
      </w:r>
      <w:r w:rsidR="00C051B0">
        <w:rPr>
          <w:rFonts w:ascii="Neue Haas Unica" w:hAnsi="Neue Haas Unica"/>
          <w:sz w:val="20"/>
        </w:rPr>
        <w:t>évaluer les répercussions sur vos activités ainsi que les mesures à prendre et les messages à communiquer aux parties prenantes dans une telle situation.</w:t>
      </w:r>
      <w:r>
        <w:rPr>
          <w:rFonts w:ascii="Neue Haas Unica" w:hAnsi="Neue Haas Unica"/>
          <w:sz w:val="20"/>
        </w:rPr>
        <w:t xml:space="preserve"> N’oubliez pas </w:t>
      </w:r>
      <w:r w:rsidR="00C162BA">
        <w:rPr>
          <w:rFonts w:ascii="Neue Haas Unica" w:hAnsi="Neue Haas Unica"/>
          <w:sz w:val="20"/>
        </w:rPr>
        <w:t xml:space="preserve">de discuter de planification </w:t>
      </w:r>
      <w:r w:rsidR="00C051B0">
        <w:rPr>
          <w:rFonts w:ascii="Neue Haas Unica" w:hAnsi="Neue Haas Unica"/>
          <w:sz w:val="20"/>
        </w:rPr>
        <w:t xml:space="preserve">de </w:t>
      </w:r>
      <w:r w:rsidR="00C162BA">
        <w:rPr>
          <w:rFonts w:ascii="Neue Haas Unica" w:hAnsi="Neue Haas Unica"/>
          <w:sz w:val="20"/>
        </w:rPr>
        <w:t xml:space="preserve">la </w:t>
      </w:r>
      <w:r w:rsidR="00C051B0">
        <w:rPr>
          <w:rFonts w:ascii="Neue Haas Unica" w:hAnsi="Neue Haas Unica"/>
          <w:sz w:val="20"/>
        </w:rPr>
        <w:t>suppléance.</w:t>
      </w:r>
      <w:r>
        <w:rPr>
          <w:rFonts w:ascii="Neue Haas Unica" w:hAnsi="Neue Haas Unica"/>
          <w:sz w:val="20"/>
        </w:rPr>
        <w:t xml:space="preserve"> Terminez par </w:t>
      </w:r>
      <w:r w:rsidR="00C162BA">
        <w:rPr>
          <w:rFonts w:ascii="Neue Haas Unica" w:hAnsi="Neue Haas Unica"/>
          <w:sz w:val="20"/>
        </w:rPr>
        <w:t xml:space="preserve">déterminer </w:t>
      </w:r>
      <w:r>
        <w:rPr>
          <w:rFonts w:ascii="Neue Haas Unica" w:hAnsi="Neue Haas Unica"/>
          <w:sz w:val="20"/>
        </w:rPr>
        <w:t xml:space="preserve">les mesures qui peuvent être prises pour améliorer votre état de préparation. </w:t>
      </w:r>
      <w:r w:rsidR="00C162BA">
        <w:rPr>
          <w:rFonts w:ascii="Neue Haas Unica" w:hAnsi="Neue Haas Unica"/>
          <w:sz w:val="20"/>
        </w:rPr>
        <w:t xml:space="preserve">Préparez un compte-rendu de </w:t>
      </w:r>
      <w:r>
        <w:rPr>
          <w:rFonts w:ascii="Neue Haas Unica" w:hAnsi="Neue Haas Unica"/>
          <w:sz w:val="20"/>
        </w:rPr>
        <w:t xml:space="preserve">la conversation et </w:t>
      </w:r>
      <w:r w:rsidR="00C162BA">
        <w:rPr>
          <w:rFonts w:ascii="Neue Haas Unica" w:hAnsi="Neue Haas Unica"/>
          <w:sz w:val="20"/>
        </w:rPr>
        <w:t xml:space="preserve">répétez cette étape </w:t>
      </w:r>
      <w:r>
        <w:rPr>
          <w:rFonts w:ascii="Neue Haas Unica" w:hAnsi="Neue Haas Unica"/>
          <w:sz w:val="20"/>
        </w:rPr>
        <w:t>chaque trimestre, en traitant différents types d’incidents.</w:t>
      </w:r>
    </w:p>
    <w:p w14:paraId="4D3A12B0" w14:textId="77777777" w:rsidR="00CF5E8A" w:rsidRPr="00C06862" w:rsidRDefault="00CF5E8A" w:rsidP="00C06862">
      <w:pPr>
        <w:pStyle w:val="Sansinterligne"/>
        <w:ind w:left="426"/>
        <w:rPr>
          <w:rFonts w:ascii="Neue Haas Unica" w:eastAsiaTheme="minorEastAsia" w:hAnsi="Neue Haas Unica" w:cs="Arial"/>
          <w:sz w:val="20"/>
          <w:szCs w:val="20"/>
        </w:rPr>
      </w:pPr>
    </w:p>
    <w:p w14:paraId="50EE80F2" w14:textId="7C42E872" w:rsidR="004C474E" w:rsidRPr="00C06862" w:rsidRDefault="00CF5E8A" w:rsidP="003B3D7E">
      <w:pPr>
        <w:pStyle w:val="Sansinterligne"/>
        <w:rPr>
          <w:rFonts w:ascii="Neue Haas Unica" w:eastAsiaTheme="minorEastAsia" w:hAnsi="Neue Haas Unica" w:cs="Arial"/>
          <w:sz w:val="20"/>
          <w:szCs w:val="20"/>
        </w:rPr>
      </w:pPr>
      <w:r>
        <w:rPr>
          <w:rFonts w:ascii="Neue Haas Unica" w:hAnsi="Neue Haas Unica"/>
          <w:b/>
          <w:sz w:val="20"/>
        </w:rPr>
        <w:t xml:space="preserve">Étape 2 : </w:t>
      </w:r>
      <w:r>
        <w:rPr>
          <w:rFonts w:ascii="Neue Haas Unica" w:hAnsi="Neue Haas Unica"/>
          <w:sz w:val="20"/>
        </w:rPr>
        <w:t xml:space="preserve">Élaborez ou améliorez votre plan de continuité des opérations à l’aide des notes </w:t>
      </w:r>
      <w:r w:rsidR="00C162BA">
        <w:rPr>
          <w:rFonts w:ascii="Neue Haas Unica" w:hAnsi="Neue Haas Unica"/>
          <w:sz w:val="20"/>
        </w:rPr>
        <w:t xml:space="preserve">prises lors </w:t>
      </w:r>
      <w:r>
        <w:rPr>
          <w:rFonts w:ascii="Neue Haas Unica" w:hAnsi="Neue Haas Unica"/>
          <w:sz w:val="20"/>
        </w:rPr>
        <w:t xml:space="preserve">de l’exercice. Votre plan devra préciser le type d’incident, les répercussions prévues, les principales parties prenantes, les mesures à prendre et les </w:t>
      </w:r>
      <w:r w:rsidR="00C162BA">
        <w:rPr>
          <w:rFonts w:ascii="Neue Haas Unica" w:hAnsi="Neue Haas Unica"/>
          <w:sz w:val="20"/>
        </w:rPr>
        <w:t>messages à communiquer</w:t>
      </w:r>
      <w:r>
        <w:rPr>
          <w:rFonts w:ascii="Neue Haas Unica" w:hAnsi="Neue Haas Unica"/>
          <w:sz w:val="20"/>
        </w:rPr>
        <w:t xml:space="preserve">. </w:t>
      </w:r>
      <w:r w:rsidR="00C162BA">
        <w:rPr>
          <w:rFonts w:ascii="Neue Haas Unica" w:hAnsi="Neue Haas Unica"/>
          <w:sz w:val="20"/>
        </w:rPr>
        <w:t>Vous pourrez le peaufiner à mesure que votre équipe acqui</w:t>
      </w:r>
      <w:r w:rsidR="004B4737">
        <w:rPr>
          <w:rFonts w:ascii="Neue Haas Unica" w:hAnsi="Neue Haas Unica"/>
          <w:sz w:val="20"/>
        </w:rPr>
        <w:t>ert</w:t>
      </w:r>
      <w:r w:rsidR="00C162BA">
        <w:rPr>
          <w:rFonts w:ascii="Neue Haas Unica" w:hAnsi="Neue Haas Unica"/>
          <w:sz w:val="20"/>
        </w:rPr>
        <w:t xml:space="preserve"> de l’expérience dans le cadre de mises en situation.</w:t>
      </w:r>
      <w:r>
        <w:rPr>
          <w:rFonts w:ascii="Neue Haas Unica" w:hAnsi="Neue Haas Unica"/>
          <w:sz w:val="20"/>
        </w:rPr>
        <w:t xml:space="preserve"> Répétez cette étape chaque trimestre ou après tout événement pour lequel votre entreprise a dû intervenir.</w:t>
      </w:r>
    </w:p>
    <w:p w14:paraId="675C57E9" w14:textId="77777777" w:rsidR="004C474E" w:rsidRPr="00C06862" w:rsidRDefault="004C474E" w:rsidP="00C06862">
      <w:pPr>
        <w:pStyle w:val="Sansinterligne"/>
        <w:ind w:left="426"/>
        <w:rPr>
          <w:rFonts w:ascii="Neue Haas Unica" w:eastAsiaTheme="minorEastAsia" w:hAnsi="Neue Haas Unica" w:cs="Arial"/>
          <w:sz w:val="20"/>
          <w:szCs w:val="20"/>
        </w:rPr>
      </w:pPr>
    </w:p>
    <w:p w14:paraId="75E9D786" w14:textId="4131E8B8" w:rsidR="00CF5E8A" w:rsidRDefault="00CF5E8A" w:rsidP="008664B3">
      <w:pPr>
        <w:pStyle w:val="Sansinterligne"/>
        <w:rPr>
          <w:rFonts w:ascii="Neue Haas Unica" w:eastAsiaTheme="minorEastAsia" w:hAnsi="Neue Haas Unica" w:cs="Arial"/>
          <w:sz w:val="20"/>
          <w:szCs w:val="20"/>
        </w:rPr>
      </w:pPr>
      <w:r>
        <w:rPr>
          <w:rFonts w:ascii="Neue Haas Unica" w:hAnsi="Neue Haas Unica"/>
          <w:b/>
          <w:sz w:val="20"/>
        </w:rPr>
        <w:t>Étape 3 :</w:t>
      </w:r>
      <w:r>
        <w:rPr>
          <w:rFonts w:ascii="Neue Haas Unica" w:hAnsi="Neue Haas Unica"/>
          <w:sz w:val="20"/>
        </w:rPr>
        <w:t xml:space="preserve"> Tenez une liste de communications à jour. La liste doit </w:t>
      </w:r>
      <w:r w:rsidR="00FC75DD">
        <w:rPr>
          <w:rFonts w:ascii="Neue Haas Unica" w:hAnsi="Neue Haas Unica"/>
          <w:sz w:val="20"/>
        </w:rPr>
        <w:t xml:space="preserve">précis </w:t>
      </w:r>
      <w:r>
        <w:rPr>
          <w:rFonts w:ascii="Neue Haas Unica" w:hAnsi="Neue Haas Unica"/>
          <w:sz w:val="20"/>
        </w:rPr>
        <w:t xml:space="preserve">les parties prenantes </w:t>
      </w:r>
      <w:r w:rsidR="00FC75DD">
        <w:rPr>
          <w:rFonts w:ascii="Neue Haas Unica" w:hAnsi="Neue Haas Unica"/>
          <w:sz w:val="20"/>
        </w:rPr>
        <w:t xml:space="preserve">clés </w:t>
      </w:r>
      <w:r>
        <w:rPr>
          <w:rFonts w:ascii="Neue Haas Unica" w:hAnsi="Neue Haas Unica"/>
          <w:sz w:val="20"/>
        </w:rPr>
        <w:t xml:space="preserve">avec lesquelles vous devez communiquer en cas d’urgence ou d’activation du plan, y compris les </w:t>
      </w:r>
      <w:r w:rsidR="00FC75DD">
        <w:rPr>
          <w:rFonts w:ascii="Neue Haas Unica" w:hAnsi="Neue Haas Unica"/>
          <w:sz w:val="20"/>
        </w:rPr>
        <w:t>membres du personnel</w:t>
      </w:r>
      <w:r>
        <w:rPr>
          <w:rFonts w:ascii="Neue Haas Unica" w:hAnsi="Neue Haas Unica"/>
          <w:sz w:val="20"/>
        </w:rPr>
        <w:t xml:space="preserve">, les personnes à joindre en cas d’urgence comme le service d’incendie local et les parties prenantes externes (fournisseurs, </w:t>
      </w:r>
      <w:r w:rsidR="00FC75DD">
        <w:rPr>
          <w:rFonts w:ascii="Neue Haas Unica" w:hAnsi="Neue Haas Unica"/>
          <w:sz w:val="20"/>
        </w:rPr>
        <w:t>clientèle</w:t>
      </w:r>
      <w:r>
        <w:rPr>
          <w:rFonts w:ascii="Neue Haas Unica" w:hAnsi="Neue Haas Unica"/>
          <w:sz w:val="20"/>
        </w:rPr>
        <w:t xml:space="preserve">, organismes partenaires, etc.). Si vous </w:t>
      </w:r>
      <w:r w:rsidR="00FC75DD">
        <w:rPr>
          <w:rFonts w:ascii="Neue Haas Unica" w:hAnsi="Neue Haas Unica"/>
          <w:sz w:val="20"/>
        </w:rPr>
        <w:t xml:space="preserve">disposez </w:t>
      </w:r>
      <w:r>
        <w:rPr>
          <w:rFonts w:ascii="Neue Haas Unica" w:hAnsi="Neue Haas Unica"/>
          <w:sz w:val="20"/>
        </w:rPr>
        <w:t xml:space="preserve">déjà </w:t>
      </w:r>
      <w:r w:rsidR="00FC75DD">
        <w:rPr>
          <w:rFonts w:ascii="Neue Haas Unica" w:hAnsi="Neue Haas Unica"/>
          <w:sz w:val="20"/>
        </w:rPr>
        <w:t>d’</w:t>
      </w:r>
      <w:r>
        <w:rPr>
          <w:rFonts w:ascii="Neue Haas Unica" w:hAnsi="Neue Haas Unica"/>
          <w:sz w:val="20"/>
        </w:rPr>
        <w:t xml:space="preserve">un </w:t>
      </w:r>
      <w:r w:rsidR="00FC75DD">
        <w:rPr>
          <w:rFonts w:ascii="Neue Haas Unica" w:hAnsi="Neue Haas Unica"/>
          <w:sz w:val="20"/>
        </w:rPr>
        <w:t xml:space="preserve">tel </w:t>
      </w:r>
      <w:r>
        <w:rPr>
          <w:rFonts w:ascii="Neue Haas Unica" w:hAnsi="Neue Haas Unica"/>
          <w:sz w:val="20"/>
        </w:rPr>
        <w:t>répertoire, envisagez d’</w:t>
      </w:r>
      <w:r w:rsidR="00FC75DD">
        <w:rPr>
          <w:rFonts w:ascii="Neue Haas Unica" w:hAnsi="Neue Haas Unica"/>
          <w:sz w:val="20"/>
        </w:rPr>
        <w:t xml:space="preserve">y </w:t>
      </w:r>
      <w:r>
        <w:rPr>
          <w:rFonts w:ascii="Neue Haas Unica" w:hAnsi="Neue Haas Unica"/>
          <w:sz w:val="20"/>
        </w:rPr>
        <w:t>ajouter d’autres façons de joindre les personnes en cas d’urgence</w:t>
      </w:r>
      <w:r w:rsidR="00FC75DD">
        <w:rPr>
          <w:rFonts w:ascii="Neue Haas Unica" w:hAnsi="Neue Haas Unica"/>
          <w:sz w:val="20"/>
        </w:rPr>
        <w:t>, au cas où les moyens de communication habituels ne fonctionneraient pas</w:t>
      </w:r>
      <w:r>
        <w:rPr>
          <w:rFonts w:ascii="Neue Haas Unica" w:hAnsi="Neue Haas Unica"/>
          <w:sz w:val="20"/>
        </w:rPr>
        <w:t xml:space="preserve">. Assurez-vous que la liste des communications d’urgence est accessible aux membres </w:t>
      </w:r>
      <w:r w:rsidR="00FC75DD">
        <w:rPr>
          <w:rFonts w:ascii="Neue Haas Unica" w:hAnsi="Neue Haas Unica"/>
          <w:sz w:val="20"/>
        </w:rPr>
        <w:t xml:space="preserve">clés </w:t>
      </w:r>
      <w:r>
        <w:rPr>
          <w:rFonts w:ascii="Neue Haas Unica" w:hAnsi="Neue Haas Unica"/>
          <w:sz w:val="20"/>
        </w:rPr>
        <w:t xml:space="preserve">de votre équipe. </w:t>
      </w:r>
      <w:r w:rsidR="00777D67">
        <w:rPr>
          <w:rFonts w:ascii="Neue Haas Unica" w:hAnsi="Neue Haas Unica"/>
          <w:sz w:val="20"/>
        </w:rPr>
        <w:t xml:space="preserve">Nous vous recommandons également </w:t>
      </w:r>
      <w:r>
        <w:rPr>
          <w:rFonts w:ascii="Neue Haas Unica" w:hAnsi="Neue Haas Unica"/>
          <w:sz w:val="20"/>
        </w:rPr>
        <w:t xml:space="preserve">de conserver une copie papier en cas de </w:t>
      </w:r>
      <w:r w:rsidR="00777D67">
        <w:rPr>
          <w:rFonts w:ascii="Neue Haas Unica" w:hAnsi="Neue Haas Unica"/>
          <w:sz w:val="20"/>
        </w:rPr>
        <w:t>problème informatique.</w:t>
      </w:r>
    </w:p>
    <w:p w14:paraId="716F5160" w14:textId="77777777" w:rsidR="00A31B63" w:rsidRPr="00C06862" w:rsidRDefault="00A31B63" w:rsidP="003B3D7E">
      <w:pPr>
        <w:pStyle w:val="Sansinterligne"/>
        <w:rPr>
          <w:rFonts w:ascii="Neue Haas Unica" w:eastAsiaTheme="minorEastAsia" w:hAnsi="Neue Haas Unica" w:cs="Arial"/>
          <w:sz w:val="20"/>
          <w:szCs w:val="20"/>
        </w:rPr>
      </w:pPr>
    </w:p>
    <w:p w14:paraId="26FE31AF" w14:textId="795621E9" w:rsidR="00CF5E8A" w:rsidRPr="00C06862" w:rsidRDefault="00CF5E8A" w:rsidP="00C06862">
      <w:pPr>
        <w:pStyle w:val="Sansinterligne"/>
        <w:rPr>
          <w:rFonts w:ascii="Neue Haas Unica" w:eastAsiaTheme="minorEastAsia" w:hAnsi="Neue Haas Unica" w:cs="Arial"/>
          <w:sz w:val="20"/>
          <w:szCs w:val="20"/>
        </w:rPr>
      </w:pPr>
      <w:r>
        <w:rPr>
          <w:rFonts w:ascii="Neue Haas Unica" w:hAnsi="Neue Haas Unica"/>
          <w:sz w:val="20"/>
        </w:rPr>
        <w:t xml:space="preserve">En plus des étapes ci-dessus, </w:t>
      </w:r>
      <w:r w:rsidR="00777D67">
        <w:rPr>
          <w:rFonts w:ascii="Neue Haas Unica" w:hAnsi="Neue Haas Unica"/>
          <w:sz w:val="20"/>
        </w:rPr>
        <w:t xml:space="preserve">profitez </w:t>
      </w:r>
      <w:r>
        <w:rPr>
          <w:rFonts w:ascii="Neue Haas Unica" w:hAnsi="Neue Haas Unica"/>
          <w:sz w:val="20"/>
        </w:rPr>
        <w:t>des ressources du site Web ÉvaluAction et du site Web de la Croix</w:t>
      </w:r>
      <w:r>
        <w:rPr>
          <w:rFonts w:ascii="Neue Haas Unica" w:hAnsi="Neue Haas Unica"/>
          <w:sz w:val="20"/>
        </w:rPr>
        <w:noBreakHyphen/>
        <w:t xml:space="preserve">Rouge. Ce sont </w:t>
      </w:r>
      <w:r w:rsidR="00777D67">
        <w:rPr>
          <w:rFonts w:ascii="Neue Haas Unica" w:hAnsi="Neue Haas Unica"/>
          <w:sz w:val="20"/>
        </w:rPr>
        <w:t>d’excellents moyens abordables</w:t>
      </w:r>
      <w:r>
        <w:rPr>
          <w:rFonts w:ascii="Neue Haas Unica" w:hAnsi="Neue Haas Unica"/>
          <w:sz w:val="20"/>
        </w:rPr>
        <w:t xml:space="preserve"> de vous renseigner, vous et votre personnel, sur la préparation aux situations </w:t>
      </w:r>
      <w:r>
        <w:rPr>
          <w:rFonts w:ascii="Neue Haas Unica" w:hAnsi="Neue Haas Unica"/>
          <w:sz w:val="20"/>
        </w:rPr>
        <w:lastRenderedPageBreak/>
        <w:t xml:space="preserve">d’urgence. Plus important encore, le matériel </w:t>
      </w:r>
      <w:r w:rsidR="00777D67">
        <w:rPr>
          <w:rFonts w:ascii="Neue Haas Unica" w:hAnsi="Neue Haas Unica"/>
          <w:sz w:val="20"/>
        </w:rPr>
        <w:t xml:space="preserve">offert </w:t>
      </w:r>
      <w:r>
        <w:rPr>
          <w:rFonts w:ascii="Neue Haas Unica" w:hAnsi="Neue Haas Unica"/>
          <w:sz w:val="20"/>
        </w:rPr>
        <w:t xml:space="preserve">dans le Centre de ressources ÉvaluAction vous aidera à tirer le maximum de votre investissement dans </w:t>
      </w:r>
      <w:r w:rsidR="00384400">
        <w:rPr>
          <w:rFonts w:ascii="Neue Haas Unica" w:hAnsi="Neue Haas Unica"/>
          <w:sz w:val="20"/>
        </w:rPr>
        <w:t>votre plan de</w:t>
      </w:r>
      <w:r>
        <w:rPr>
          <w:rFonts w:ascii="Neue Haas Unica" w:hAnsi="Neue Haas Unica"/>
          <w:sz w:val="20"/>
        </w:rPr>
        <w:t xml:space="preserve"> continuité des opérations.</w:t>
      </w:r>
    </w:p>
    <w:sectPr w:rsidR="00CF5E8A" w:rsidRPr="00C06862"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CB93" w14:textId="77777777" w:rsidR="00AE635A" w:rsidRDefault="00AE635A" w:rsidP="001B657E">
      <w:pPr>
        <w:spacing w:after="0" w:line="240" w:lineRule="auto"/>
      </w:pPr>
      <w:r>
        <w:separator/>
      </w:r>
    </w:p>
  </w:endnote>
  <w:endnote w:type="continuationSeparator" w:id="0">
    <w:p w14:paraId="3EAB5D6B" w14:textId="77777777" w:rsidR="00AE635A" w:rsidRDefault="00AE635A" w:rsidP="001B657E">
      <w:pPr>
        <w:spacing w:after="0" w:line="240" w:lineRule="auto"/>
      </w:pPr>
      <w:r>
        <w:continuationSeparator/>
      </w:r>
    </w:p>
  </w:endnote>
  <w:endnote w:type="continuationNotice" w:id="1">
    <w:p w14:paraId="56145D12"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6842" w14:textId="77777777" w:rsidR="004B4737" w:rsidRDefault="004B47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3E4" w14:textId="77777777" w:rsidR="00B553A8" w:rsidRDefault="00B553A8" w:rsidP="00B553A8">
    <w:pPr>
      <w:pStyle w:val="Pieddepage"/>
      <w:rPr>
        <w:rFonts w:ascii="Arial" w:eastAsia="Times New Roman" w:hAnsi="Arial" w:cs="Times New Roman"/>
        <w:noProof/>
        <w:color w:val="808080" w:themeColor="background1" w:themeShade="80"/>
        <w:sz w:val="16"/>
        <w:szCs w:val="16"/>
        <w:shd w:val="clear" w:color="auto" w:fill="FFFFFF"/>
      </w:rPr>
    </w:pPr>
    <w:r>
      <w:rPr>
        <w:rFonts w:ascii="Arial" w:hAnsi="Arial"/>
        <w:noProof/>
        <w:color w:val="808080" w:themeColor="background1" w:themeShade="80"/>
        <w:sz w:val="16"/>
        <w:shd w:val="clear" w:color="auto" w:fill="FFFFFF"/>
      </w:rPr>
      <w:drawing>
        <wp:inline distT="0" distB="0" distL="0" distR="0" wp14:anchorId="7B744C21" wp14:editId="6B0F1C41">
          <wp:extent cx="1940118" cy="793375"/>
          <wp:effectExtent l="0" t="0" r="3175" b="6985"/>
          <wp:docPr id="861023887" name="Picture 861023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23887" name="Picture 86102388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ptab w:relativeTo="margin" w:alignment="center" w:leader="none"/>
    </w:r>
    <w:r>
      <w:ptab w:relativeTo="margin" w:alignment="right" w:leader="none"/>
    </w:r>
    <w:r>
      <w:rPr>
        <w:rFonts w:ascii="Arial" w:hAnsi="Arial"/>
        <w:noProof/>
        <w:color w:val="808080" w:themeColor="background1" w:themeShade="80"/>
        <w:sz w:val="16"/>
        <w:shd w:val="clear" w:color="auto" w:fill="FFFFFF"/>
      </w:rPr>
      <w:drawing>
        <wp:inline distT="0" distB="0" distL="0" distR="0" wp14:anchorId="1A2171D7" wp14:editId="3DBBD3CA">
          <wp:extent cx="1918616" cy="796992"/>
          <wp:effectExtent l="0" t="0" r="0" b="0"/>
          <wp:docPr id="1704949174" name="Picture 1704949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49174" name="Picture 17049491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749220E9" w14:textId="77777777" w:rsidR="00B553A8" w:rsidRDefault="00B553A8" w:rsidP="00B553A8">
    <w:pPr>
      <w:pStyle w:val="Sansinterligne"/>
      <w:rPr>
        <w:rFonts w:eastAsia="Times New Roman" w:cs="Times New Roman"/>
        <w:color w:val="808080" w:themeColor="background1" w:themeShade="80"/>
        <w:sz w:val="16"/>
        <w:szCs w:val="16"/>
        <w:shd w:val="clear" w:color="auto" w:fill="FFFFFF"/>
      </w:rPr>
    </w:pPr>
  </w:p>
  <w:p w14:paraId="250577BE" w14:textId="77777777" w:rsidR="00B553A8" w:rsidRPr="005D7025" w:rsidRDefault="00B553A8" w:rsidP="00B553A8">
    <w:pPr>
      <w:pStyle w:val="Sansinterligne"/>
      <w:rPr>
        <w:rFonts w:eastAsia="Times New Roman" w:cs="Times New Roman"/>
        <w:sz w:val="16"/>
        <w:szCs w:val="16"/>
      </w:rPr>
    </w:pPr>
    <w:r>
      <w:rPr>
        <w:sz w:val="16"/>
        <w:shd w:val="clear" w:color="auto" w:fill="FFFFFF"/>
      </w:rPr>
      <w:t>REMARQUE </w:t>
    </w:r>
    <w:r>
      <w:rPr>
        <w:b/>
        <w:sz w:val="16"/>
        <w:bdr w:val="none" w:sz="0" w:space="0" w:color="auto" w:frame="1"/>
        <w:shd w:val="clear" w:color="auto" w:fill="FFFFFF"/>
      </w:rPr>
      <w:t>:</w:t>
    </w:r>
    <w:r>
      <w:rPr>
        <w:sz w:val="16"/>
        <w:shd w:val="clear" w:color="auto" w:fill="FFFFFF"/>
      </w:rPr>
      <w:t> Vous pouvez librement modifier, copier, reproduire, republier, téléverser, publier, transmettre ou distribuer le contenu du Centre de ressources ÉvaluAction (www.evaluaction.ca) à condition d’afficher la mention de droit d’auteur ci-dessous :</w:t>
    </w:r>
  </w:p>
  <w:p w14:paraId="5DCF797B" w14:textId="77777777" w:rsidR="00B553A8" w:rsidRPr="005D7025" w:rsidRDefault="00B553A8" w:rsidP="00B553A8">
    <w:pPr>
      <w:rPr>
        <w:rFonts w:ascii="Times" w:eastAsia="Times New Roman" w:hAnsi="Times" w:cs="Times New Roman"/>
        <w:sz w:val="16"/>
        <w:szCs w:val="16"/>
      </w:rPr>
    </w:pPr>
    <w:r>
      <w:rPr>
        <w:rFonts w:ascii="Arial" w:hAnsi="Arial"/>
        <w:sz w:val="16"/>
      </w:rPr>
      <w:br/>
      <w:t>Contenu gracieusement offert par la Croix</w:t>
    </w:r>
    <w:r>
      <w:rPr>
        <w:rFonts w:ascii="Arial" w:hAnsi="Arial"/>
        <w:sz w:val="16"/>
      </w:rPr>
      <w:noBreakHyphen/>
      <w:t>Rouge américaine et la Société canadienne de la Croix-Rouge. © 2023 Croix</w:t>
    </w:r>
    <w:r>
      <w:rPr>
        <w:rFonts w:ascii="Arial" w:hAnsi="Arial"/>
        <w:sz w:val="16"/>
      </w:rPr>
      <w:noBreakHyphen/>
      <w:t>Rouge américaine et Société canadienne de la Croix</w:t>
    </w:r>
    <w:r>
      <w:rPr>
        <w:rFonts w:ascii="Arial" w:hAnsi="Arial"/>
        <w:sz w:val="16"/>
      </w:rPr>
      <w:noBreakHyphen/>
      <w:t xml:space="preserve">Rouge. Tous droits réservés. Contenu adapté par _________________________. </w:t>
    </w:r>
  </w:p>
  <w:p w14:paraId="525137AC" w14:textId="77777777" w:rsidR="00B553A8" w:rsidRDefault="00B553A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9DE0" w14:textId="77777777" w:rsidR="007F7F4C" w:rsidRPr="0006510C" w:rsidRDefault="007F7F4C" w:rsidP="007F7F4C">
    <w:pPr>
      <w:pStyle w:val="Pieddepage"/>
      <w:rPr>
        <w:rFonts w:ascii="Arial" w:eastAsia="Times New Roman" w:hAnsi="Arial" w:cs="Times New Roman"/>
        <w:color w:val="808080" w:themeColor="background1" w:themeShade="80"/>
        <w:sz w:val="16"/>
        <w:szCs w:val="16"/>
        <w:shd w:val="clear" w:color="auto" w:fill="FFFFFF"/>
      </w:rPr>
    </w:pPr>
    <w:bookmarkStart w:id="1" w:name="_Hlk154050034"/>
    <w:bookmarkStart w:id="2" w:name="_Hlk154050035"/>
    <w:r w:rsidRPr="0006510C">
      <w:rPr>
        <w:rFonts w:ascii="Arial" w:eastAsia="Times New Roman" w:hAnsi="Arial" w:cs="Times New Roman"/>
        <w:noProof/>
        <w:color w:val="808080" w:themeColor="background1" w:themeShade="80"/>
        <w:sz w:val="16"/>
        <w:szCs w:val="16"/>
        <w:shd w:val="clear" w:color="auto" w:fill="FFFFFF"/>
      </w:rPr>
      <w:drawing>
        <wp:inline distT="0" distB="0" distL="0" distR="0" wp14:anchorId="2A313A48" wp14:editId="3D959567">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06510C">
      <w:ptab w:relativeTo="margin" w:alignment="center" w:leader="none"/>
    </w:r>
    <w:r w:rsidRPr="0006510C">
      <w:ptab w:relativeTo="margin" w:alignment="right" w:leader="none"/>
    </w:r>
    <w:r w:rsidRPr="0006510C">
      <w:rPr>
        <w:rFonts w:ascii="Arial" w:eastAsia="Times New Roman" w:hAnsi="Arial" w:cs="Times New Roman"/>
        <w:noProof/>
        <w:color w:val="808080" w:themeColor="background1" w:themeShade="80"/>
        <w:sz w:val="16"/>
        <w:szCs w:val="16"/>
        <w:shd w:val="clear" w:color="auto" w:fill="FFFFFF"/>
      </w:rPr>
      <w:drawing>
        <wp:inline distT="0" distB="0" distL="0" distR="0" wp14:anchorId="2E916191" wp14:editId="1A58C6A7">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79C6EE6" w14:textId="77777777" w:rsidR="007F7F4C" w:rsidRPr="0006510C" w:rsidRDefault="007F7F4C" w:rsidP="007F7F4C">
    <w:pPr>
      <w:pStyle w:val="Sansinterligne"/>
      <w:rPr>
        <w:rFonts w:eastAsia="Times New Roman" w:cs="Times New Roman"/>
        <w:color w:val="808080" w:themeColor="background1" w:themeShade="80"/>
        <w:sz w:val="16"/>
        <w:szCs w:val="16"/>
        <w:shd w:val="clear" w:color="auto" w:fill="FFFFFF"/>
      </w:rPr>
    </w:pPr>
  </w:p>
  <w:p w14:paraId="17571CD6" w14:textId="77777777" w:rsidR="007F7F4C" w:rsidRPr="0006510C" w:rsidRDefault="007F7F4C" w:rsidP="007F7F4C">
    <w:pPr>
      <w:pStyle w:val="Sansinterligne"/>
      <w:rPr>
        <w:rFonts w:eastAsia="Times New Roman" w:cs="Times New Roman"/>
        <w:color w:val="808080" w:themeColor="background1" w:themeShade="80"/>
        <w:sz w:val="16"/>
        <w:szCs w:val="16"/>
      </w:rPr>
    </w:pPr>
    <w:bookmarkStart w:id="3" w:name="lt_pId003"/>
    <w:r w:rsidRPr="0006510C">
      <w:rPr>
        <w:rFonts w:eastAsia="Times New Roman" w:cs="Times New Roman"/>
        <w:color w:val="808080" w:themeColor="background1" w:themeShade="80"/>
        <w:sz w:val="16"/>
        <w:szCs w:val="16"/>
        <w:shd w:val="clear" w:color="auto" w:fill="FFFFFF"/>
      </w:rPr>
      <w:t>REMARQUE </w:t>
    </w:r>
    <w:r w:rsidRPr="0006510C">
      <w:rPr>
        <w:rFonts w:eastAsia="Times New Roman" w:cs="Times New Roman"/>
        <w:b/>
        <w:bCs/>
        <w:color w:val="808080" w:themeColor="background1" w:themeShade="80"/>
        <w:sz w:val="16"/>
        <w:szCs w:val="16"/>
        <w:bdr w:val="none" w:sz="0" w:space="0" w:color="auto" w:frame="1"/>
        <w:shd w:val="clear" w:color="auto" w:fill="FFFFFF"/>
      </w:rPr>
      <w:t xml:space="preserve">: </w:t>
    </w:r>
    <w:r w:rsidRPr="0006510C">
      <w:rPr>
        <w:rFonts w:eastAsia="Times New Roman" w:cs="Times New Roman"/>
        <w:color w:val="808080" w:themeColor="background1" w:themeShade="80"/>
        <w:sz w:val="16"/>
        <w:szCs w:val="16"/>
        <w:shd w:val="clear" w:color="auto" w:fill="FFFFFF"/>
      </w:rPr>
      <w:t>Vous pouvez librement modifier, copier, reproduire, republier, téléverser, publier, transmettre ou distribuer le contenu du Centre de ressources ÉvaluAction (www.evaluaction.ca) à condition d’afficher la mention de droit d’auteur ci-dessous :</w:t>
    </w:r>
    <w:bookmarkEnd w:id="3"/>
  </w:p>
  <w:p w14:paraId="29D78F04" w14:textId="4AE25133" w:rsidR="00B46374" w:rsidRPr="007F7F4C" w:rsidRDefault="007F7F4C" w:rsidP="007F7F4C">
    <w:pPr>
      <w:tabs>
        <w:tab w:val="left" w:pos="6290"/>
      </w:tabs>
      <w:rPr>
        <w:rFonts w:ascii="Times" w:eastAsia="Times New Roman" w:hAnsi="Times" w:cs="Times New Roman"/>
        <w:sz w:val="16"/>
        <w:szCs w:val="16"/>
      </w:rPr>
    </w:pPr>
    <w:r w:rsidRPr="0006510C">
      <w:rPr>
        <w:rFonts w:ascii="Arial" w:hAnsi="Arial" w:cs="Arial"/>
        <w:color w:val="808080" w:themeColor="background1" w:themeShade="80"/>
        <w:sz w:val="16"/>
        <w:szCs w:val="16"/>
      </w:rPr>
      <w:tab/>
    </w:r>
    <w:r w:rsidRPr="0006510C">
      <w:rPr>
        <w:rFonts w:ascii="Arial" w:hAnsi="Arial" w:cs="Arial"/>
        <w:color w:val="808080" w:themeColor="background1" w:themeShade="80"/>
        <w:sz w:val="16"/>
        <w:szCs w:val="16"/>
      </w:rPr>
      <w:br/>
    </w:r>
    <w:bookmarkStart w:id="4" w:name="lt_pId004"/>
    <w:r w:rsidRPr="0006510C">
      <w:rPr>
        <w:rFonts w:ascii="Arial" w:hAnsi="Arial" w:cs="Arial"/>
        <w:color w:val="808080" w:themeColor="background1" w:themeShade="80"/>
        <w:sz w:val="16"/>
        <w:szCs w:val="16"/>
      </w:rPr>
      <w:t>Contenu gracieusement offert par la Croix-Rouge américaine et la Société canadienne de la Croix-Rouge.</w:t>
    </w:r>
    <w:bookmarkEnd w:id="4"/>
    <w:r w:rsidRPr="0006510C">
      <w:rPr>
        <w:rFonts w:ascii="Arial" w:hAnsi="Arial" w:cs="Arial"/>
        <w:color w:val="808080" w:themeColor="background1" w:themeShade="80"/>
        <w:sz w:val="16"/>
        <w:szCs w:val="16"/>
      </w:rPr>
      <w:t xml:space="preserve"> </w:t>
    </w:r>
    <w:bookmarkStart w:id="5" w:name="lt_pId005"/>
    <w:r w:rsidRPr="0006510C">
      <w:rPr>
        <w:rFonts w:ascii="Arial" w:hAnsi="Arial" w:cs="Arial"/>
        <w:color w:val="808080" w:themeColor="background1" w:themeShade="80"/>
        <w:sz w:val="16"/>
        <w:szCs w:val="16"/>
      </w:rPr>
      <w:t>© 2023 Croix-Rouge américaine et Société canadienne de la Croix-Rouge.</w:t>
    </w:r>
    <w:bookmarkEnd w:id="5"/>
    <w:r w:rsidRPr="0006510C">
      <w:rPr>
        <w:rFonts w:ascii="Arial" w:hAnsi="Arial" w:cs="Arial"/>
        <w:color w:val="808080" w:themeColor="background1" w:themeShade="80"/>
        <w:sz w:val="16"/>
        <w:szCs w:val="16"/>
      </w:rPr>
      <w:t xml:space="preserve"> </w:t>
    </w:r>
    <w:bookmarkStart w:id="6" w:name="lt_pId006"/>
    <w:r w:rsidRPr="0006510C">
      <w:rPr>
        <w:rFonts w:ascii="Arial" w:hAnsi="Arial" w:cs="Arial"/>
        <w:color w:val="808080" w:themeColor="background1" w:themeShade="80"/>
        <w:sz w:val="16"/>
        <w:szCs w:val="16"/>
      </w:rPr>
      <w:t>Tous droits réservés.</w:t>
    </w:r>
    <w:bookmarkEnd w:id="6"/>
    <w:r w:rsidRPr="0006510C">
      <w:rPr>
        <w:rFonts w:ascii="Arial" w:hAnsi="Arial" w:cs="Arial"/>
        <w:color w:val="808080" w:themeColor="background1" w:themeShade="80"/>
        <w:sz w:val="16"/>
        <w:szCs w:val="16"/>
      </w:rPr>
      <w:t xml:space="preserve"> </w:t>
    </w:r>
    <w:bookmarkStart w:id="7" w:name="lt_pId007"/>
    <w:r w:rsidRPr="0006510C">
      <w:rPr>
        <w:rFonts w:ascii="Arial" w:hAnsi="Arial" w:cs="Arial"/>
        <w:color w:val="808080" w:themeColor="background1" w:themeShade="80"/>
        <w:sz w:val="16"/>
        <w:szCs w:val="16"/>
      </w:rPr>
      <w:t>Contenu adapté par _________________________.</w:t>
    </w:r>
    <w:bookmarkEnd w:id="7"/>
    <w:r w:rsidRPr="0006510C">
      <w:rPr>
        <w:rFonts w:ascii="Arial" w:hAnsi="Arial" w:cs="Arial"/>
        <w:color w:val="808080" w:themeColor="background1" w:themeShade="80"/>
        <w:sz w:val="16"/>
        <w:szCs w:val="16"/>
      </w:rPr>
      <w:t xml:space="preserve"> </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670B" w14:textId="77777777" w:rsidR="00AE635A" w:rsidRDefault="00AE635A" w:rsidP="001B657E">
      <w:pPr>
        <w:spacing w:after="0" w:line="240" w:lineRule="auto"/>
      </w:pPr>
      <w:r>
        <w:separator/>
      </w:r>
    </w:p>
  </w:footnote>
  <w:footnote w:type="continuationSeparator" w:id="0">
    <w:p w14:paraId="28BE0474" w14:textId="77777777" w:rsidR="00AE635A" w:rsidRDefault="00AE635A" w:rsidP="001B657E">
      <w:pPr>
        <w:spacing w:after="0" w:line="240" w:lineRule="auto"/>
      </w:pPr>
      <w:r>
        <w:continuationSeparator/>
      </w:r>
    </w:p>
  </w:footnote>
  <w:footnote w:type="continuationNotice" w:id="1">
    <w:p w14:paraId="32C1D11E"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5BE4" w14:textId="77777777" w:rsidR="004B4737" w:rsidRDefault="004B47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38F8" w14:textId="77777777" w:rsidR="005D7025" w:rsidRPr="005D7025" w:rsidRDefault="005D7025" w:rsidP="005D7025">
    <w:pPr>
      <w:spacing w:after="0"/>
      <w:rPr>
        <w:rFonts w:ascii="Arial" w:hAnsi="Arial" w:cs="Arial"/>
        <w:b/>
        <w:i/>
        <w:iCs/>
        <w:sz w:val="20"/>
        <w:szCs w:val="20"/>
        <w:lang w:val="en-US"/>
      </w:rPr>
    </w:pPr>
  </w:p>
  <w:p w14:paraId="2ABACF46" w14:textId="5200A0A2" w:rsidR="001B657E" w:rsidRPr="005D7025" w:rsidRDefault="00A86000" w:rsidP="005D7025">
    <w:pPr>
      <w:spacing w:after="0"/>
    </w:pPr>
    <w:r>
      <w:rPr>
        <w:rFonts w:ascii="Arial" w:hAnsi="Arial"/>
        <w:b/>
        <w:i/>
        <w:sz w:val="20"/>
      </w:rPr>
      <w:t>Document réservé à un usage interne. Ne pas distribuer.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FFB" w14:textId="1BBB9B57" w:rsidR="00410BA2" w:rsidRDefault="00410BA2" w:rsidP="00FE22E0">
    <w:pPr>
      <w:spacing w:after="0"/>
      <w:jc w:val="center"/>
      <w:rPr>
        <w:rFonts w:ascii="Arial" w:hAnsi="Arial" w:cs="Arial"/>
        <w:b/>
        <w:bCs/>
        <w:color w:val="808080" w:themeColor="background1" w:themeShade="80"/>
        <w:sz w:val="52"/>
        <w:szCs w:val="52"/>
      </w:rPr>
    </w:pPr>
    <w:bookmarkStart w:id="0" w:name="_Toc323221334"/>
    <w:r>
      <w:rPr>
        <w:noProof/>
      </w:rPr>
      <w:drawing>
        <wp:inline distT="0" distB="0" distL="0" distR="0" wp14:anchorId="07431334" wp14:editId="519B531B">
          <wp:extent cx="3229484" cy="705499"/>
          <wp:effectExtent l="0" t="0" r="9525"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9484" cy="705499"/>
                  </a:xfrm>
                  <a:prstGeom prst="rect">
                    <a:avLst/>
                  </a:prstGeom>
                  <a:noFill/>
                  <a:ln>
                    <a:noFill/>
                  </a:ln>
                </pic:spPr>
              </pic:pic>
            </a:graphicData>
          </a:graphic>
        </wp:inline>
      </w:drawing>
    </w:r>
  </w:p>
  <w:bookmarkEnd w:id="0"/>
  <w:p w14:paraId="6B8ABAAE" w14:textId="0F7FA1EA" w:rsidR="00BE3616" w:rsidRPr="00AF297D" w:rsidRDefault="008F6E3F" w:rsidP="00B508FB">
    <w:pPr>
      <w:spacing w:after="0"/>
      <w:jc w:val="center"/>
      <w:rPr>
        <w:rFonts w:ascii="Arial" w:hAnsi="Arial" w:cs="Arial"/>
        <w:b/>
        <w:bCs/>
        <w:sz w:val="48"/>
        <w:szCs w:val="48"/>
      </w:rPr>
    </w:pPr>
    <w:r w:rsidRPr="00AF297D">
      <w:rPr>
        <w:rFonts w:ascii="Arial" w:hAnsi="Arial"/>
        <w:b/>
        <w:sz w:val="48"/>
        <w:szCs w:val="20"/>
      </w:rPr>
      <w:t>Élaborer un</w:t>
    </w:r>
    <w:r w:rsidR="007B791F" w:rsidRPr="00AF297D">
      <w:rPr>
        <w:rFonts w:ascii="Arial" w:hAnsi="Arial"/>
        <w:b/>
        <w:sz w:val="48"/>
        <w:szCs w:val="20"/>
      </w:rPr>
      <w:t xml:space="preserve"> </w:t>
    </w:r>
    <w:r w:rsidR="008011C3" w:rsidRPr="00AF297D">
      <w:rPr>
        <w:rFonts w:ascii="Arial" w:hAnsi="Arial"/>
        <w:b/>
        <w:sz w:val="48"/>
        <w:szCs w:val="20"/>
      </w:rPr>
      <w:t xml:space="preserve">premier </w:t>
    </w:r>
    <w:r w:rsidRPr="00AF297D">
      <w:rPr>
        <w:rFonts w:ascii="Arial" w:hAnsi="Arial"/>
        <w:b/>
        <w:sz w:val="48"/>
        <w:szCs w:val="20"/>
      </w:rPr>
      <w:t>plan de continuité</w:t>
    </w:r>
    <w:r w:rsidR="007B791F" w:rsidRPr="00AF297D">
      <w:rPr>
        <w:rFonts w:ascii="Arial" w:hAnsi="Arial"/>
        <w:b/>
        <w:sz w:val="48"/>
        <w:szCs w:val="20"/>
      </w:rPr>
      <w:t xml:space="preserve"> de</w:t>
    </w:r>
    <w:r w:rsidRPr="00AF297D">
      <w:rPr>
        <w:rFonts w:ascii="Arial" w:hAnsi="Arial"/>
        <w:b/>
        <w:sz w:val="48"/>
        <w:szCs w:val="20"/>
      </w:rPr>
      <w:t>s</w:t>
    </w:r>
    <w:r w:rsidR="007B791F" w:rsidRPr="00AF297D">
      <w:rPr>
        <w:rFonts w:ascii="Arial" w:hAnsi="Arial"/>
        <w:b/>
        <w:sz w:val="48"/>
        <w:szCs w:val="20"/>
      </w:rPr>
      <w:t xml:space="preserve"> </w:t>
    </w:r>
    <w:r w:rsidRPr="00AF297D">
      <w:rPr>
        <w:rFonts w:ascii="Arial" w:hAnsi="Arial"/>
        <w:b/>
        <w:sz w:val="48"/>
        <w:szCs w:val="20"/>
      </w:rPr>
      <w:t xml:space="preserve">opérations </w:t>
    </w:r>
    <w:r w:rsidR="008011C3" w:rsidRPr="00AF297D">
      <w:rPr>
        <w:rFonts w:ascii="Arial" w:hAnsi="Arial"/>
        <w:b/>
        <w:sz w:val="48"/>
        <w:szCs w:val="20"/>
      </w:rPr>
      <w:t>à moindre coût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A4B"/>
    <w:multiLevelType w:val="multilevel"/>
    <w:tmpl w:val="36AE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80CE9"/>
    <w:multiLevelType w:val="multilevel"/>
    <w:tmpl w:val="11C6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F55DF"/>
    <w:multiLevelType w:val="multilevel"/>
    <w:tmpl w:val="0F3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744FB"/>
    <w:multiLevelType w:val="hybridMultilevel"/>
    <w:tmpl w:val="435EE10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0624E1"/>
    <w:multiLevelType w:val="multilevel"/>
    <w:tmpl w:val="000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5449B"/>
    <w:multiLevelType w:val="multilevel"/>
    <w:tmpl w:val="5DC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F5A0C"/>
    <w:multiLevelType w:val="multilevel"/>
    <w:tmpl w:val="872C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944419">
    <w:abstractNumId w:val="1"/>
  </w:num>
  <w:num w:numId="2" w16cid:durableId="1661427008">
    <w:abstractNumId w:val="0"/>
  </w:num>
  <w:num w:numId="3" w16cid:durableId="1976447411">
    <w:abstractNumId w:val="2"/>
  </w:num>
  <w:num w:numId="4" w16cid:durableId="1656957834">
    <w:abstractNumId w:val="4"/>
  </w:num>
  <w:num w:numId="5" w16cid:durableId="2141222287">
    <w:abstractNumId w:val="5"/>
  </w:num>
  <w:num w:numId="6" w16cid:durableId="170335401">
    <w:abstractNumId w:val="6"/>
  </w:num>
  <w:num w:numId="7" w16cid:durableId="67032940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211"/>
    <w:rsid w:val="0002052B"/>
    <w:rsid w:val="00030F2C"/>
    <w:rsid w:val="00044344"/>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05C"/>
    <w:rsid w:val="000B557F"/>
    <w:rsid w:val="000C31DB"/>
    <w:rsid w:val="000C33B8"/>
    <w:rsid w:val="000C5007"/>
    <w:rsid w:val="000C5E3F"/>
    <w:rsid w:val="000C7B48"/>
    <w:rsid w:val="000D1667"/>
    <w:rsid w:val="000F144F"/>
    <w:rsid w:val="00101557"/>
    <w:rsid w:val="00112D8C"/>
    <w:rsid w:val="00114D60"/>
    <w:rsid w:val="00115756"/>
    <w:rsid w:val="00121111"/>
    <w:rsid w:val="00121C15"/>
    <w:rsid w:val="00125202"/>
    <w:rsid w:val="00125CB9"/>
    <w:rsid w:val="001326D9"/>
    <w:rsid w:val="00135C9B"/>
    <w:rsid w:val="001407E1"/>
    <w:rsid w:val="001509EA"/>
    <w:rsid w:val="00151FD3"/>
    <w:rsid w:val="001541A6"/>
    <w:rsid w:val="001626D5"/>
    <w:rsid w:val="0017573F"/>
    <w:rsid w:val="00176F27"/>
    <w:rsid w:val="001A2735"/>
    <w:rsid w:val="001A4709"/>
    <w:rsid w:val="001B2695"/>
    <w:rsid w:val="001B4E72"/>
    <w:rsid w:val="001B657E"/>
    <w:rsid w:val="001C3B4F"/>
    <w:rsid w:val="001C70AC"/>
    <w:rsid w:val="001E181A"/>
    <w:rsid w:val="001E277D"/>
    <w:rsid w:val="001E2F0E"/>
    <w:rsid w:val="001E7AF4"/>
    <w:rsid w:val="001F2397"/>
    <w:rsid w:val="001F3F86"/>
    <w:rsid w:val="001F5936"/>
    <w:rsid w:val="00207895"/>
    <w:rsid w:val="00210D3E"/>
    <w:rsid w:val="002123FC"/>
    <w:rsid w:val="00214A93"/>
    <w:rsid w:val="0021563C"/>
    <w:rsid w:val="00216C0E"/>
    <w:rsid w:val="00223CC3"/>
    <w:rsid w:val="00227E1A"/>
    <w:rsid w:val="00231C84"/>
    <w:rsid w:val="002329E4"/>
    <w:rsid w:val="00234057"/>
    <w:rsid w:val="00234800"/>
    <w:rsid w:val="00234F0B"/>
    <w:rsid w:val="00245D73"/>
    <w:rsid w:val="00246A12"/>
    <w:rsid w:val="00246BCE"/>
    <w:rsid w:val="002476BF"/>
    <w:rsid w:val="00250C81"/>
    <w:rsid w:val="00257DA0"/>
    <w:rsid w:val="002604B3"/>
    <w:rsid w:val="00263CCD"/>
    <w:rsid w:val="002656B9"/>
    <w:rsid w:val="0027029D"/>
    <w:rsid w:val="00270D45"/>
    <w:rsid w:val="002751C1"/>
    <w:rsid w:val="00285B57"/>
    <w:rsid w:val="002B012B"/>
    <w:rsid w:val="002B44F5"/>
    <w:rsid w:val="002C174E"/>
    <w:rsid w:val="002C4A55"/>
    <w:rsid w:val="002C52CD"/>
    <w:rsid w:val="002D0939"/>
    <w:rsid w:val="002D171E"/>
    <w:rsid w:val="002D5067"/>
    <w:rsid w:val="002D6425"/>
    <w:rsid w:val="002E0086"/>
    <w:rsid w:val="002E2FEE"/>
    <w:rsid w:val="002F05FA"/>
    <w:rsid w:val="002F5042"/>
    <w:rsid w:val="002F52CD"/>
    <w:rsid w:val="00304B7E"/>
    <w:rsid w:val="00306A9F"/>
    <w:rsid w:val="00310BCB"/>
    <w:rsid w:val="0031171F"/>
    <w:rsid w:val="00313E38"/>
    <w:rsid w:val="00315B07"/>
    <w:rsid w:val="00325B31"/>
    <w:rsid w:val="00335846"/>
    <w:rsid w:val="00340A17"/>
    <w:rsid w:val="00344CAD"/>
    <w:rsid w:val="00352B46"/>
    <w:rsid w:val="00357585"/>
    <w:rsid w:val="00360657"/>
    <w:rsid w:val="003650EF"/>
    <w:rsid w:val="003720AE"/>
    <w:rsid w:val="00372C99"/>
    <w:rsid w:val="0037780D"/>
    <w:rsid w:val="003802A6"/>
    <w:rsid w:val="00383867"/>
    <w:rsid w:val="00384400"/>
    <w:rsid w:val="0038715C"/>
    <w:rsid w:val="003A0998"/>
    <w:rsid w:val="003A26B1"/>
    <w:rsid w:val="003A57FC"/>
    <w:rsid w:val="003A5B2D"/>
    <w:rsid w:val="003A5CD6"/>
    <w:rsid w:val="003A676F"/>
    <w:rsid w:val="003B3D7E"/>
    <w:rsid w:val="003B5818"/>
    <w:rsid w:val="003C02CC"/>
    <w:rsid w:val="003C1296"/>
    <w:rsid w:val="003C313A"/>
    <w:rsid w:val="003C3CD4"/>
    <w:rsid w:val="003C6E85"/>
    <w:rsid w:val="003C7B0F"/>
    <w:rsid w:val="003D61BD"/>
    <w:rsid w:val="003E20E4"/>
    <w:rsid w:val="003F0274"/>
    <w:rsid w:val="003F242D"/>
    <w:rsid w:val="003F552C"/>
    <w:rsid w:val="0040036F"/>
    <w:rsid w:val="00401EE7"/>
    <w:rsid w:val="00404284"/>
    <w:rsid w:val="00405E1F"/>
    <w:rsid w:val="00406324"/>
    <w:rsid w:val="0040666F"/>
    <w:rsid w:val="00410BA2"/>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737"/>
    <w:rsid w:val="004B4990"/>
    <w:rsid w:val="004B65BE"/>
    <w:rsid w:val="004C3F53"/>
    <w:rsid w:val="004C474E"/>
    <w:rsid w:val="004C7F56"/>
    <w:rsid w:val="004D5A90"/>
    <w:rsid w:val="004E0928"/>
    <w:rsid w:val="004E122D"/>
    <w:rsid w:val="004E520B"/>
    <w:rsid w:val="004F06F5"/>
    <w:rsid w:val="005058C2"/>
    <w:rsid w:val="00505E00"/>
    <w:rsid w:val="00511DE9"/>
    <w:rsid w:val="00512075"/>
    <w:rsid w:val="00514857"/>
    <w:rsid w:val="005241BE"/>
    <w:rsid w:val="00525F5C"/>
    <w:rsid w:val="00535D24"/>
    <w:rsid w:val="00540945"/>
    <w:rsid w:val="005420BC"/>
    <w:rsid w:val="00554E65"/>
    <w:rsid w:val="00557B2B"/>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D7025"/>
    <w:rsid w:val="005E5244"/>
    <w:rsid w:val="005E6EAF"/>
    <w:rsid w:val="005F2467"/>
    <w:rsid w:val="005F3A8A"/>
    <w:rsid w:val="005F755D"/>
    <w:rsid w:val="00602913"/>
    <w:rsid w:val="00610FF1"/>
    <w:rsid w:val="006124B9"/>
    <w:rsid w:val="00612E3D"/>
    <w:rsid w:val="00617A45"/>
    <w:rsid w:val="006201CA"/>
    <w:rsid w:val="00623C29"/>
    <w:rsid w:val="00631ADC"/>
    <w:rsid w:val="006324D6"/>
    <w:rsid w:val="00646D26"/>
    <w:rsid w:val="00647957"/>
    <w:rsid w:val="006500D4"/>
    <w:rsid w:val="00651E33"/>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6F7"/>
    <w:rsid w:val="0077573C"/>
    <w:rsid w:val="00777D67"/>
    <w:rsid w:val="007822AC"/>
    <w:rsid w:val="00784682"/>
    <w:rsid w:val="00794DFD"/>
    <w:rsid w:val="007959E4"/>
    <w:rsid w:val="007A49E3"/>
    <w:rsid w:val="007B791F"/>
    <w:rsid w:val="007C0D0B"/>
    <w:rsid w:val="007C22E6"/>
    <w:rsid w:val="007C7181"/>
    <w:rsid w:val="007D16CC"/>
    <w:rsid w:val="007D70A5"/>
    <w:rsid w:val="007F03A9"/>
    <w:rsid w:val="007F1671"/>
    <w:rsid w:val="007F7F4C"/>
    <w:rsid w:val="00800BD6"/>
    <w:rsid w:val="008011C3"/>
    <w:rsid w:val="0080263D"/>
    <w:rsid w:val="00807C8E"/>
    <w:rsid w:val="00812BA0"/>
    <w:rsid w:val="00814E1B"/>
    <w:rsid w:val="00815A8F"/>
    <w:rsid w:val="00815E84"/>
    <w:rsid w:val="008177F5"/>
    <w:rsid w:val="00817A3A"/>
    <w:rsid w:val="00830D96"/>
    <w:rsid w:val="00831197"/>
    <w:rsid w:val="008326C6"/>
    <w:rsid w:val="00840569"/>
    <w:rsid w:val="0084151F"/>
    <w:rsid w:val="00841B63"/>
    <w:rsid w:val="0084442C"/>
    <w:rsid w:val="00853281"/>
    <w:rsid w:val="00853BD8"/>
    <w:rsid w:val="00855DC5"/>
    <w:rsid w:val="00857B0D"/>
    <w:rsid w:val="008664B3"/>
    <w:rsid w:val="0088152A"/>
    <w:rsid w:val="0088168C"/>
    <w:rsid w:val="008840FD"/>
    <w:rsid w:val="008900B0"/>
    <w:rsid w:val="0089134E"/>
    <w:rsid w:val="00891F07"/>
    <w:rsid w:val="00892DA1"/>
    <w:rsid w:val="008A5877"/>
    <w:rsid w:val="008B0C9D"/>
    <w:rsid w:val="008B4DF9"/>
    <w:rsid w:val="008B646A"/>
    <w:rsid w:val="008C68B8"/>
    <w:rsid w:val="008D1F9F"/>
    <w:rsid w:val="008D4B53"/>
    <w:rsid w:val="008D5487"/>
    <w:rsid w:val="008E4B3D"/>
    <w:rsid w:val="008E6C35"/>
    <w:rsid w:val="008E7F59"/>
    <w:rsid w:val="008E7FB3"/>
    <w:rsid w:val="008F0191"/>
    <w:rsid w:val="008F05C0"/>
    <w:rsid w:val="008F3C8A"/>
    <w:rsid w:val="008F514A"/>
    <w:rsid w:val="008F5FAB"/>
    <w:rsid w:val="008F6E3F"/>
    <w:rsid w:val="0090086E"/>
    <w:rsid w:val="009037E9"/>
    <w:rsid w:val="009041FC"/>
    <w:rsid w:val="00905C74"/>
    <w:rsid w:val="00911BD3"/>
    <w:rsid w:val="00912FCE"/>
    <w:rsid w:val="00915473"/>
    <w:rsid w:val="00915C01"/>
    <w:rsid w:val="00920B88"/>
    <w:rsid w:val="0092376F"/>
    <w:rsid w:val="0092746C"/>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9378F"/>
    <w:rsid w:val="009A0C9C"/>
    <w:rsid w:val="009A3A50"/>
    <w:rsid w:val="009A7AE8"/>
    <w:rsid w:val="009A7F78"/>
    <w:rsid w:val="009B40FB"/>
    <w:rsid w:val="009B6B6F"/>
    <w:rsid w:val="009C08AF"/>
    <w:rsid w:val="009C141A"/>
    <w:rsid w:val="009C516D"/>
    <w:rsid w:val="009C5263"/>
    <w:rsid w:val="009C628D"/>
    <w:rsid w:val="009C7948"/>
    <w:rsid w:val="009D0E81"/>
    <w:rsid w:val="009D3EC7"/>
    <w:rsid w:val="009D4727"/>
    <w:rsid w:val="009E47E7"/>
    <w:rsid w:val="009F056F"/>
    <w:rsid w:val="009F6DF7"/>
    <w:rsid w:val="00A06BE5"/>
    <w:rsid w:val="00A11B81"/>
    <w:rsid w:val="00A14BB1"/>
    <w:rsid w:val="00A23600"/>
    <w:rsid w:val="00A2531D"/>
    <w:rsid w:val="00A25A3A"/>
    <w:rsid w:val="00A31B63"/>
    <w:rsid w:val="00A31E87"/>
    <w:rsid w:val="00A36AAC"/>
    <w:rsid w:val="00A55380"/>
    <w:rsid w:val="00A57C38"/>
    <w:rsid w:val="00A60B2C"/>
    <w:rsid w:val="00A61C5B"/>
    <w:rsid w:val="00A67417"/>
    <w:rsid w:val="00A7130D"/>
    <w:rsid w:val="00A71E39"/>
    <w:rsid w:val="00A72995"/>
    <w:rsid w:val="00A759FD"/>
    <w:rsid w:val="00A76304"/>
    <w:rsid w:val="00A76602"/>
    <w:rsid w:val="00A771FA"/>
    <w:rsid w:val="00A83B63"/>
    <w:rsid w:val="00A83FEE"/>
    <w:rsid w:val="00A86000"/>
    <w:rsid w:val="00A91ABF"/>
    <w:rsid w:val="00A926B5"/>
    <w:rsid w:val="00AA2594"/>
    <w:rsid w:val="00AA4AE4"/>
    <w:rsid w:val="00AA4B6C"/>
    <w:rsid w:val="00AA5CD0"/>
    <w:rsid w:val="00AB1FA0"/>
    <w:rsid w:val="00AC39BF"/>
    <w:rsid w:val="00AD42BB"/>
    <w:rsid w:val="00AE2293"/>
    <w:rsid w:val="00AE635A"/>
    <w:rsid w:val="00AF206E"/>
    <w:rsid w:val="00AF283D"/>
    <w:rsid w:val="00AF297D"/>
    <w:rsid w:val="00AF2B49"/>
    <w:rsid w:val="00AF5586"/>
    <w:rsid w:val="00B00F98"/>
    <w:rsid w:val="00B029CA"/>
    <w:rsid w:val="00B03EB6"/>
    <w:rsid w:val="00B066B4"/>
    <w:rsid w:val="00B119E1"/>
    <w:rsid w:val="00B22DEC"/>
    <w:rsid w:val="00B234D3"/>
    <w:rsid w:val="00B23C49"/>
    <w:rsid w:val="00B276B6"/>
    <w:rsid w:val="00B320D8"/>
    <w:rsid w:val="00B33E0B"/>
    <w:rsid w:val="00B4009B"/>
    <w:rsid w:val="00B44411"/>
    <w:rsid w:val="00B46374"/>
    <w:rsid w:val="00B508FB"/>
    <w:rsid w:val="00B553A8"/>
    <w:rsid w:val="00B6486C"/>
    <w:rsid w:val="00B662AD"/>
    <w:rsid w:val="00B81836"/>
    <w:rsid w:val="00B82F1B"/>
    <w:rsid w:val="00B84B3F"/>
    <w:rsid w:val="00B96F6B"/>
    <w:rsid w:val="00BA0AC2"/>
    <w:rsid w:val="00BA32E2"/>
    <w:rsid w:val="00BA3AB6"/>
    <w:rsid w:val="00BA513E"/>
    <w:rsid w:val="00BA5C1C"/>
    <w:rsid w:val="00BB3083"/>
    <w:rsid w:val="00BC2694"/>
    <w:rsid w:val="00BC38BC"/>
    <w:rsid w:val="00BD06ED"/>
    <w:rsid w:val="00BD0BA7"/>
    <w:rsid w:val="00BD1BBA"/>
    <w:rsid w:val="00BD5679"/>
    <w:rsid w:val="00BD6566"/>
    <w:rsid w:val="00BD6FAA"/>
    <w:rsid w:val="00BE3616"/>
    <w:rsid w:val="00BF362D"/>
    <w:rsid w:val="00C0240A"/>
    <w:rsid w:val="00C051B0"/>
    <w:rsid w:val="00C06166"/>
    <w:rsid w:val="00C06862"/>
    <w:rsid w:val="00C07C62"/>
    <w:rsid w:val="00C14D52"/>
    <w:rsid w:val="00C162BA"/>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5E8A"/>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B77D9"/>
    <w:rsid w:val="00DC0271"/>
    <w:rsid w:val="00DC0B49"/>
    <w:rsid w:val="00DC0DA0"/>
    <w:rsid w:val="00DD62CC"/>
    <w:rsid w:val="00DE2AC8"/>
    <w:rsid w:val="00DE5EA7"/>
    <w:rsid w:val="00DF0547"/>
    <w:rsid w:val="00E13BBE"/>
    <w:rsid w:val="00E13CA7"/>
    <w:rsid w:val="00E13E42"/>
    <w:rsid w:val="00E205D9"/>
    <w:rsid w:val="00E226D4"/>
    <w:rsid w:val="00E23E01"/>
    <w:rsid w:val="00E246AB"/>
    <w:rsid w:val="00E268A8"/>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22D80"/>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C75DD"/>
    <w:rsid w:val="00FD150B"/>
    <w:rsid w:val="00FD1DB8"/>
    <w:rsid w:val="00FD6AC9"/>
    <w:rsid w:val="00FD75CC"/>
    <w:rsid w:val="00FE22E0"/>
    <w:rsid w:val="00FE3394"/>
    <w:rsid w:val="00FE538E"/>
    <w:rsid w:val="011768B4"/>
    <w:rsid w:val="0189A310"/>
    <w:rsid w:val="03E3AE73"/>
    <w:rsid w:val="048A59FC"/>
    <w:rsid w:val="071ED5F7"/>
    <w:rsid w:val="0A343806"/>
    <w:rsid w:val="0AB8CB6C"/>
    <w:rsid w:val="0BAE811B"/>
    <w:rsid w:val="0C2CD945"/>
    <w:rsid w:val="0C554D76"/>
    <w:rsid w:val="0D71458E"/>
    <w:rsid w:val="0DC08601"/>
    <w:rsid w:val="0E104FE1"/>
    <w:rsid w:val="0E13A9E6"/>
    <w:rsid w:val="0E7CAA98"/>
    <w:rsid w:val="0EBF1A00"/>
    <w:rsid w:val="0EE21908"/>
    <w:rsid w:val="10BC816F"/>
    <w:rsid w:val="10E8DC65"/>
    <w:rsid w:val="1113DFCF"/>
    <w:rsid w:val="130260C9"/>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7325C73"/>
    <w:rsid w:val="286562CC"/>
    <w:rsid w:val="28F785C4"/>
    <w:rsid w:val="2A070330"/>
    <w:rsid w:val="2D0622B0"/>
    <w:rsid w:val="2F4DF48E"/>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CC7C70B"/>
    <w:rsid w:val="5D460CF5"/>
    <w:rsid w:val="5DD1C8E4"/>
    <w:rsid w:val="5E1728F0"/>
    <w:rsid w:val="5FD3F31D"/>
    <w:rsid w:val="60BF7436"/>
    <w:rsid w:val="621E0B76"/>
    <w:rsid w:val="635D3C5D"/>
    <w:rsid w:val="63BD4F18"/>
    <w:rsid w:val="646A4E77"/>
    <w:rsid w:val="65C53A22"/>
    <w:rsid w:val="69CED0AF"/>
    <w:rsid w:val="6A14CCA6"/>
    <w:rsid w:val="6A6CBFB1"/>
    <w:rsid w:val="6BB9A5E6"/>
    <w:rsid w:val="6C7006A3"/>
    <w:rsid w:val="6CCB9588"/>
    <w:rsid w:val="6E57991C"/>
    <w:rsid w:val="7023B87F"/>
    <w:rsid w:val="71F3E14F"/>
    <w:rsid w:val="728BF68E"/>
    <w:rsid w:val="72B9D880"/>
    <w:rsid w:val="73DFC3B1"/>
    <w:rsid w:val="7427C6EF"/>
    <w:rsid w:val="74FBF0A4"/>
    <w:rsid w:val="75BFF107"/>
    <w:rsid w:val="76739244"/>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31853318">
      <w:bodyDiv w:val="1"/>
      <w:marLeft w:val="0"/>
      <w:marRight w:val="0"/>
      <w:marTop w:val="0"/>
      <w:marBottom w:val="0"/>
      <w:divBdr>
        <w:top w:val="none" w:sz="0" w:space="0" w:color="auto"/>
        <w:left w:val="none" w:sz="0" w:space="0" w:color="auto"/>
        <w:bottom w:val="none" w:sz="0" w:space="0" w:color="auto"/>
        <w:right w:val="none" w:sz="0" w:space="0" w:color="auto"/>
      </w:divBdr>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376157270">
      <w:bodyDiv w:val="1"/>
      <w:marLeft w:val="0"/>
      <w:marRight w:val="0"/>
      <w:marTop w:val="0"/>
      <w:marBottom w:val="0"/>
      <w:divBdr>
        <w:top w:val="none" w:sz="0" w:space="0" w:color="auto"/>
        <w:left w:val="none" w:sz="0" w:space="0" w:color="auto"/>
        <w:bottom w:val="none" w:sz="0" w:space="0" w:color="auto"/>
        <w:right w:val="none" w:sz="0" w:space="0" w:color="auto"/>
      </w:divBdr>
    </w:div>
    <w:div w:id="1398630889">
      <w:bodyDiv w:val="1"/>
      <w:marLeft w:val="0"/>
      <w:marRight w:val="0"/>
      <w:marTop w:val="0"/>
      <w:marBottom w:val="0"/>
      <w:divBdr>
        <w:top w:val="none" w:sz="0" w:space="0" w:color="auto"/>
        <w:left w:val="none" w:sz="0" w:space="0" w:color="auto"/>
        <w:bottom w:val="none" w:sz="0" w:space="0" w:color="auto"/>
        <w:right w:val="none" w:sz="0" w:space="0" w:color="auto"/>
      </w:divBdr>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7940C-4DF7-4017-A2CB-CCB07F51459E}">
  <ds:schemaRefs>
    <ds:schemaRef ds:uri="http://purl.org/dc/dcmitype/"/>
    <ds:schemaRef ds:uri="http://schemas.microsoft.com/office/2006/metadata/properties"/>
    <ds:schemaRef ds:uri="7e224511-22fe-430e-9ba3-f6c24b2545b5"/>
    <ds:schemaRef ds:uri="http://purl.org/dc/elements/1.1/"/>
    <ds:schemaRef ds:uri="a6bb5b03-73c0-4fd8-91ab-e0fa8b32119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E204FDCE-1F20-4D0A-A7FC-06802AF6F2C5}"/>
</file>

<file path=docProps/app.xml><?xml version="1.0" encoding="utf-8"?>
<Properties xmlns="http://schemas.openxmlformats.org/officeDocument/2006/extended-properties" xmlns:vt="http://schemas.openxmlformats.org/officeDocument/2006/docPropsVTypes">
  <Template>Normal</Template>
  <TotalTime>62</TotalTime>
  <Pages>2</Pages>
  <Words>528</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69</cp:revision>
  <dcterms:created xsi:type="dcterms:W3CDTF">2023-12-22T06:09:00Z</dcterms:created>
  <dcterms:modified xsi:type="dcterms:W3CDTF">2024-04-24T14:24:00Z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1b9428b32dd9ad02cb5923c60a884f7c9938e1ae187fb9d6447fa70cfcff92ef</vt:lpwstr>
  </property>
</Properties>
</file>